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610B7">
      <w:pPr>
        <w:spacing w:line="300" w:lineRule="exact"/>
        <w:jc w:val="center"/>
        <w:rPr>
          <w:rFonts w:hint="eastAsia" w:ascii="宋体" w:hAnsi="宋体" w:cs="仿宋"/>
          <w:b/>
          <w:sz w:val="24"/>
          <w:szCs w:val="24"/>
          <w:lang w:val="en-US" w:eastAsia="zh-CN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彩智电子科技（江西）</w:t>
      </w:r>
      <w:r>
        <w:rPr>
          <w:rFonts w:hint="default" w:ascii="宋体" w:hAnsi="宋体" w:cs="仿宋"/>
          <w:b/>
          <w:sz w:val="24"/>
          <w:szCs w:val="24"/>
          <w:lang w:val="en-US" w:eastAsia="zh-CN"/>
        </w:rPr>
        <w:t>有限公司</w:t>
      </w:r>
      <w:r>
        <w:rPr>
          <w:rFonts w:hint="eastAsia" w:ascii="宋体" w:hAnsi="宋体" w:cs="仿宋"/>
          <w:b/>
          <w:sz w:val="24"/>
          <w:szCs w:val="24"/>
          <w:lang w:val="en-US" w:eastAsia="zh-CN"/>
        </w:rPr>
        <w:t>电镀芯片颗粒年产量 6000000万个项目</w:t>
      </w:r>
    </w:p>
    <w:p w14:paraId="229A9557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职</w:t>
      </w:r>
      <w:r>
        <w:rPr>
          <w:rFonts w:hint="eastAsia" w:ascii="宋体" w:hAnsi="宋体" w:cs="仿宋"/>
          <w:b/>
          <w:sz w:val="24"/>
          <w:szCs w:val="24"/>
        </w:rPr>
        <w:t>业病危害控制效果评价报告</w:t>
      </w:r>
      <w:r>
        <w:rPr>
          <w:rFonts w:hint="eastAsia" w:ascii="宋体" w:hAnsi="宋体"/>
          <w:b/>
          <w:sz w:val="24"/>
          <w:szCs w:val="24"/>
        </w:rPr>
        <w:t>公示</w:t>
      </w:r>
    </w:p>
    <w:tbl>
      <w:tblPr>
        <w:tblStyle w:val="8"/>
        <w:tblW w:w="911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324"/>
        <w:gridCol w:w="179"/>
        <w:gridCol w:w="519"/>
        <w:gridCol w:w="2341"/>
        <w:gridCol w:w="386"/>
        <w:gridCol w:w="865"/>
        <w:gridCol w:w="133"/>
        <w:gridCol w:w="942"/>
      </w:tblGrid>
      <w:tr w14:paraId="31DE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CFF46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6A75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电镀芯片颗粒年产量 6000000万个项目</w:t>
            </w:r>
          </w:p>
          <w:p w14:paraId="1374AEC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职业病危害控制效果评价报告</w:t>
            </w:r>
          </w:p>
        </w:tc>
      </w:tr>
      <w:tr w14:paraId="5F403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AFD2A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8B11C">
            <w:pPr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ZPKKJ2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4-024</w:t>
            </w:r>
          </w:p>
        </w:tc>
      </w:tr>
      <w:tr w14:paraId="66A2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E1D5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5C88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有限公司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2062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地理位置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174E1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鹰潭国家高新技术产业开发区龙岗片区鹰潭市金属表面处理中心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49E1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5291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邹志平</w:t>
            </w:r>
          </w:p>
        </w:tc>
      </w:tr>
      <w:tr w14:paraId="3493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0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5B0E9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2378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彩智电子科技（江西）有限公司成立于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2019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年9月，注册资本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1200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万美元，主要从事传统电阻和芯片电阻器的研发和生产。公司投资人民币19740万元，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在鹰潭市余江区余江工业园区虎山片区购买现有厂房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建设传统和芯片电阻器生产线，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建设办公大楼、生产车间、食堂宿舍、科研楼等。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根据公司的生产计划和方案，生产的部分芯片电阻需要进行表面电镀处理。因此，公司通过收购鹰潭市表面处理中心厂房 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4#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楼作为生产厂房（一层建设本项目，二层预留二期），投资人民币6981万元，建设“彩智电子科技（江西）有限公司电镀芯片颗粒年产量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00000亿个项目”，该项目已获得了鹰潭市余江区发展和改革委员会的备案通知，统一项目代码为：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2020-360622-39-03-003117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7F8A6A5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分别于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2023年6月、2023年11月，组织职业卫生专家及本单位有关工程技术人员、职业卫生管理人员对江西省矿检安全科技有限公司编制的《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彩智电子科技（江西）有限公司</w:t>
            </w:r>
            <w:r>
              <w:rPr>
                <w:rFonts w:hint="eastAsia" w:ascii="宋体" w:hAnsi="宋体" w:cs="Times New Roman"/>
                <w:sz w:val="24"/>
                <w:lang w:val="zh-TW" w:eastAsia="zh-CN"/>
              </w:rPr>
              <w:t>电镀芯片颗粒年产量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 xml:space="preserve"> 6000000万个项目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职业病危害预评价报告》及《彩智电子科技（江西）有限公司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电镀芯片颗粒年产量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6000000万个项目职业病防护设施设计专篇》进行了评审，并通过专家评审。</w:t>
            </w:r>
          </w:p>
        </w:tc>
      </w:tr>
      <w:tr w14:paraId="3F94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290C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E1EB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周剑鸣</w:t>
            </w:r>
            <w:r>
              <w:rPr>
                <w:rFonts w:hint="eastAsia" w:ascii="宋体" w:hAnsi="宋体"/>
                <w:sz w:val="24"/>
                <w:highlight w:val="none"/>
              </w:rPr>
              <w:t>、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杨烨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08CE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A9D96">
            <w:pPr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097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1F8B9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杜三峰</w:t>
            </w:r>
          </w:p>
        </w:tc>
      </w:tr>
      <w:tr w14:paraId="64EA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CB3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D0DD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万里超、邬仕杰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D458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1E43">
            <w:pPr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highlight w:val="none"/>
              </w:rPr>
              <w:t>日-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D4F39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0AE8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杜三峰</w:t>
            </w:r>
          </w:p>
        </w:tc>
      </w:tr>
      <w:tr w14:paraId="7589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345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1A92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主要职业病危害因素有：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硫酸、氢氧化钠、氯化镍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</w:rPr>
              <w:t>噪声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131141C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检测结果：所检项目均符合判定依据标准要求。</w:t>
            </w:r>
          </w:p>
        </w:tc>
      </w:tr>
      <w:tr w14:paraId="540B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7F28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2A7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该项目属于“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C336金属表面处理及热处理加工</w:t>
            </w:r>
            <w:r>
              <w:rPr>
                <w:rFonts w:hint="eastAsia" w:ascii="宋体" w:hAnsi="宋体" w:eastAsia="宋体" w:cs="Times New Roman"/>
                <w:sz w:val="24"/>
              </w:rPr>
              <w:t>”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因此该项目职业病危害风险分类为“</w:t>
            </w:r>
            <w:r>
              <w:rPr>
                <w:rFonts w:hint="eastAsia" w:ascii="宋体" w:hAnsi="宋体" w:cs="Times New Roman"/>
                <w:b/>
                <w:bCs/>
                <w:sz w:val="24"/>
                <w:lang w:eastAsia="zh-CN"/>
              </w:rPr>
              <w:t>严重</w:t>
            </w:r>
            <w:r>
              <w:rPr>
                <w:rFonts w:hint="eastAsia" w:ascii="宋体" w:hAnsi="宋体" w:eastAsia="宋体" w:cs="Times New Roman"/>
                <w:sz w:val="24"/>
              </w:rPr>
              <w:t>”。 正常生产过程中，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电镀芯片颗粒年产量 6000000万个项目</w:t>
            </w:r>
            <w:r>
              <w:rPr>
                <w:rFonts w:hint="eastAsia" w:ascii="宋体" w:hAnsi="宋体" w:eastAsia="宋体" w:cs="Times New Roman"/>
                <w:sz w:val="24"/>
              </w:rPr>
              <w:t>在采取了本报告所提措施建议的情况下，能满足《中华人民共和国职业病防治法》、《工业企业设计卫生标准》以及相关职业卫生法律法规、标准的要求。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6788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5C54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4524889F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84911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542DB433">
      <w:pPr>
        <w:rPr>
          <w:rFonts w:hint="default" w:eastAsia="宋体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CC7A65"/>
    <w:rsid w:val="07317033"/>
    <w:rsid w:val="0BE944CE"/>
    <w:rsid w:val="10497F5C"/>
    <w:rsid w:val="118D0BE3"/>
    <w:rsid w:val="168F2B2A"/>
    <w:rsid w:val="1706559C"/>
    <w:rsid w:val="1CA23671"/>
    <w:rsid w:val="209549B2"/>
    <w:rsid w:val="20FA7F20"/>
    <w:rsid w:val="22047891"/>
    <w:rsid w:val="2288631C"/>
    <w:rsid w:val="28D33E26"/>
    <w:rsid w:val="29135144"/>
    <w:rsid w:val="2C415F37"/>
    <w:rsid w:val="2CBC1689"/>
    <w:rsid w:val="2D5837D3"/>
    <w:rsid w:val="2E103562"/>
    <w:rsid w:val="31FC688C"/>
    <w:rsid w:val="35A24AE6"/>
    <w:rsid w:val="3F255B9E"/>
    <w:rsid w:val="3F3A2EF7"/>
    <w:rsid w:val="45943339"/>
    <w:rsid w:val="4A973AA3"/>
    <w:rsid w:val="4B665A18"/>
    <w:rsid w:val="50165ED3"/>
    <w:rsid w:val="62B54FAF"/>
    <w:rsid w:val="643031FF"/>
    <w:rsid w:val="6D1D15AD"/>
    <w:rsid w:val="6D5B09CB"/>
    <w:rsid w:val="70453BD1"/>
    <w:rsid w:val="71467EC5"/>
    <w:rsid w:val="75E33EDA"/>
    <w:rsid w:val="7788146B"/>
    <w:rsid w:val="7A8F0A4F"/>
    <w:rsid w:val="7D3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autoRedefine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First Indent 2"/>
    <w:basedOn w:val="2"/>
    <w:next w:val="1"/>
    <w:autoRedefine/>
    <w:qFormat/>
    <w:uiPriority w:val="0"/>
    <w:pPr>
      <w:ind w:firstLine="420"/>
    </w:pPr>
  </w:style>
  <w:style w:type="paragraph" w:customStyle="1" w:styleId="10">
    <w:name w:val="Default1"/>
    <w:basedOn w:val="11"/>
    <w:next w:val="1"/>
    <w:autoRedefine/>
    <w:qFormat/>
    <w:uiPriority w:val="0"/>
    <w:pPr>
      <w:widowControl w:val="0"/>
      <w:autoSpaceDE w:val="0"/>
      <w:autoSpaceDN w:val="0"/>
      <w:adjustRightInd w:val="0"/>
      <w:spacing w:line="490" w:lineRule="exact"/>
      <w:ind w:firstLine="200" w:firstLineChars="200"/>
    </w:pPr>
    <w:rPr>
      <w:rFonts w:ascii="Times New Roman" w:hAnsi="Times New Roman" w:eastAsia="仿宋_GB2312" w:cs="宋体"/>
      <w:color w:val="000000"/>
      <w:sz w:val="28"/>
      <w:szCs w:val="24"/>
      <w:lang w:val="en-US" w:eastAsia="zh-CN" w:bidi="ar-SA"/>
    </w:rPr>
  </w:style>
  <w:style w:type="paragraph" w:customStyle="1" w:styleId="11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12">
    <w:name w:val="样式 正文文本缩进 + 行距: 1.5 倍行距"/>
    <w:basedOn w:val="2"/>
    <w:autoRedefine/>
    <w:qFormat/>
    <w:uiPriority w:val="0"/>
    <w:pPr>
      <w:adjustRightInd/>
      <w:spacing w:after="120" w:afterLines="0" w:line="360" w:lineRule="auto"/>
      <w:ind w:left="90" w:leftChars="32" w:firstLine="560" w:firstLineChars="200"/>
      <w:textAlignment w:val="auto"/>
    </w:pPr>
    <w:rPr>
      <w:rFonts w:cs="宋体"/>
      <w:kern w:val="2"/>
      <w:sz w:val="24"/>
    </w:rPr>
  </w:style>
  <w:style w:type="character" w:customStyle="1" w:styleId="13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autoRedefine/>
    <w:semiHidden/>
    <w:qFormat/>
    <w:uiPriority w:val="99"/>
    <w:rPr>
      <w:sz w:val="18"/>
      <w:szCs w:val="18"/>
    </w:rPr>
  </w:style>
  <w:style w:type="paragraph" w:customStyle="1" w:styleId="15">
    <w:name w:val="样式 宋体 四号 黑色 行距: 1.5 倍行距"/>
    <w:basedOn w:val="1"/>
    <w:autoRedefine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6">
    <w:name w:val="ZH正文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7">
    <w:name w:val="YYC Char"/>
    <w:basedOn w:val="9"/>
    <w:link w:val="18"/>
    <w:autoRedefine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8">
    <w:name w:val="YYC"/>
    <w:basedOn w:val="1"/>
    <w:link w:val="17"/>
    <w:autoRedefine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9">
    <w:name w:val="报告书正文2"/>
    <w:basedOn w:val="1"/>
    <w:autoRedefine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paragraph" w:customStyle="1" w:styleId="20">
    <w:name w:val="正文空2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1046</Words>
  <Characters>1155</Characters>
  <Lines>5</Lines>
  <Paragraphs>1</Paragraphs>
  <TotalTime>2</TotalTime>
  <ScaleCrop>false</ScaleCrop>
  <LinksUpToDate>false</LinksUpToDate>
  <CharactersWithSpaces>1163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2024-09-27T07:50:36Z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8D8E3FD2D07B47F198048E470DFF40C2</vt:lpwstr>
  </property>
</Properties>
</file>