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5B38">
      <w:pPr>
        <w:jc w:val="center"/>
        <w:rPr>
          <w:b/>
          <w:color w:val="000000"/>
          <w:kern w:val="0"/>
          <w:sz w:val="24"/>
        </w:rPr>
      </w:pPr>
      <w:r>
        <w:rPr>
          <w:rFonts w:hint="eastAsia"/>
          <w:b/>
          <w:color w:val="000000"/>
          <w:kern w:val="0"/>
          <w:sz w:val="24"/>
          <w:lang w:eastAsia="zh-CN"/>
        </w:rPr>
        <w:t>万载投资发展集团有限公司布城加油站建设项目</w:t>
      </w:r>
      <w:r>
        <w:rPr>
          <w:rFonts w:hint="eastAsia"/>
          <w:b/>
          <w:color w:val="000000"/>
          <w:kern w:val="0"/>
          <w:sz w:val="24"/>
        </w:rPr>
        <w:t>职业病危害预评价报告公示</w:t>
      </w:r>
    </w:p>
    <w:tbl>
      <w:tblPr>
        <w:tblStyle w:val="6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40"/>
        <w:gridCol w:w="180"/>
        <w:gridCol w:w="523"/>
        <w:gridCol w:w="2357"/>
        <w:gridCol w:w="388"/>
        <w:gridCol w:w="872"/>
        <w:gridCol w:w="133"/>
        <w:gridCol w:w="947"/>
      </w:tblGrid>
      <w:tr w14:paraId="7EE1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1AE91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787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万载投资发展集团有限公司布城加油站建设项目</w:t>
            </w:r>
            <w:r>
              <w:rPr>
                <w:rFonts w:hint="eastAsia" w:ascii="宋体" w:hAnsi="宋体"/>
                <w:sz w:val="24"/>
              </w:rPr>
              <w:t>职业病危害预评价报告</w:t>
            </w:r>
          </w:p>
        </w:tc>
      </w:tr>
      <w:tr w14:paraId="3D9A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52B3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6E02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ZPYKJ24-025</w:t>
            </w:r>
          </w:p>
        </w:tc>
      </w:tr>
      <w:tr w14:paraId="6C17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F281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60627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万载投资发展集团有限公司</w:t>
            </w: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792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47495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万载县迎宾大道以东，职园路以北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0F86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7666B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包佑伟</w:t>
            </w:r>
          </w:p>
        </w:tc>
      </w:tr>
      <w:tr w14:paraId="2B05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2919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B2367">
            <w:pPr>
              <w:widowControl/>
              <w:tabs>
                <w:tab w:val="left" w:pos="0"/>
              </w:tabs>
              <w:adjustRightInd w:val="0"/>
              <w:snapToGrid w:val="0"/>
              <w:spacing w:line="49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载投资发展集团有限公司布城加油站，本项目属于新建项目，位于万载县城迎宾大道以东、职教园路以北。本项目总用地面积11950.4平方米，主要建设内容目为1栋2层站房、加油区、卸油区、储罐区、充电区、洗车区、服务楼等设施。其中加油区罩棚下方行车道地下设有5台埋地卧式储罐（SF双层油罐）。拟设2个0#柴油罐，其中1个50m³0#柴油罐，1个30m³0#柴油罐。拟设2个92#汽油罐，2个均为30m³92#汽油罐。拟设1个95#汽油罐，1个30m³95#汽油罐。储罐总容量为170m³，折算容量为130m³（柴油折半），属一级加油站。本加油站卸油和加油均设置油气回收系统，并且布置卸油、输油、油气回收、通气管道等相关设施。</w:t>
            </w:r>
          </w:p>
          <w:p w14:paraId="4A2AF03E">
            <w:pPr>
              <w:widowControl/>
              <w:tabs>
                <w:tab w:val="left" w:pos="0"/>
              </w:tabs>
              <w:adjustRightInd w:val="0"/>
              <w:snapToGrid w:val="0"/>
              <w:spacing w:line="49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拟建项目2021年4月21日在万载县商务局进行备案，项目代码为2306-360922-04-01-379020。</w:t>
            </w:r>
          </w:p>
          <w:p w14:paraId="14E4AF0A">
            <w:pPr>
              <w:widowControl/>
              <w:tabs>
                <w:tab w:val="left" w:pos="0"/>
              </w:tabs>
              <w:adjustRightInd w:val="0"/>
              <w:snapToGrid w:val="0"/>
              <w:spacing w:line="49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根据《中华人民共和国职业病防治法》、《建设项目职业病防护设施“三同时”监督管理办法》(国家安监总局令〔2017〕第90号)等相关职业病防治法律法规要求，为预防、控制和消除职业病危害、保护劳动者健康，万载投资发展集团有限公司于2024年7月委托江西省矿检安全科技有限公司（以下简称“我公司”）对其布城加油站建设项目进行职业病危害预评价。</w:t>
            </w:r>
          </w:p>
        </w:tc>
      </w:tr>
      <w:tr w14:paraId="37C6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D04D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9932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杨烨、熊俊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8145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4314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07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08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75C2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4ED7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包佑伟</w:t>
            </w:r>
          </w:p>
        </w:tc>
      </w:tr>
      <w:tr w14:paraId="6E53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0A131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AD1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87D6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3F6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2CC5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243E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62D6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6DFC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A3D7">
            <w:pPr>
              <w:pStyle w:val="14"/>
              <w:adjustRightInd w:val="0"/>
              <w:snapToGrid w:val="0"/>
              <w:spacing w:line="490" w:lineRule="exact"/>
              <w:ind w:firstLine="480"/>
              <w:rPr>
                <w:rFonts w:ascii="Times New Roman" w:hAnsi="Times New Roman"/>
                <w:bCs/>
                <w:kern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拟建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项目建成后运行过程中可能产生或存在的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职业病危害因素有：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汽油、柴油、高温、噪声。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根据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类比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分析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及经验法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可知，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各岗位接触的职业病危害因素危害程度基本可以得到有效控制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本项目关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键控制点为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加油工在加油区进行加油作业时接触汽油和柴油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。</w:t>
            </w:r>
          </w:p>
        </w:tc>
      </w:tr>
      <w:tr w14:paraId="6150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638AC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70A18">
            <w:pPr>
              <w:pStyle w:val="14"/>
              <w:adjustRightInd w:val="0"/>
              <w:snapToGrid w:val="0"/>
              <w:spacing w:line="490" w:lineRule="exact"/>
              <w:ind w:firstLine="480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该拟建项目属于“零售业（机动车燃油零售）”，属“职业病危害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一般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”的项目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。通过工程分析、类比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分析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及对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拟建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项目职业病危害因素的综合分析与评价，确定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该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拟建项目在采取了本报告所提防护措施后，各主要接触职业病危害作业岗位的职业病危害因素预期浓度（强度）范围和接触水平能满足国家和地方对职业病防治方面法律、法规、标准的要求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。</w:t>
            </w:r>
          </w:p>
        </w:tc>
      </w:tr>
      <w:tr w14:paraId="505C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183F3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5E2D41AA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5FE2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对存在问题修改完善后经专家组确认后，建议《评价报告》通过评审。</w:t>
            </w:r>
          </w:p>
        </w:tc>
      </w:tr>
    </w:tbl>
    <w:p w14:paraId="2B0AB0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C0C54"/>
    <w:rsid w:val="001B4C6E"/>
    <w:rsid w:val="002137CE"/>
    <w:rsid w:val="00267723"/>
    <w:rsid w:val="002D6359"/>
    <w:rsid w:val="0036720B"/>
    <w:rsid w:val="003B3E4B"/>
    <w:rsid w:val="003C6F2B"/>
    <w:rsid w:val="00481067"/>
    <w:rsid w:val="004B1BB3"/>
    <w:rsid w:val="006324CB"/>
    <w:rsid w:val="00785F19"/>
    <w:rsid w:val="007E0A4D"/>
    <w:rsid w:val="00804B0A"/>
    <w:rsid w:val="008C17E3"/>
    <w:rsid w:val="008E04ED"/>
    <w:rsid w:val="00931E49"/>
    <w:rsid w:val="00A31BE6"/>
    <w:rsid w:val="00D95001"/>
    <w:rsid w:val="00E74D08"/>
    <w:rsid w:val="00F6182C"/>
    <w:rsid w:val="07317033"/>
    <w:rsid w:val="07DC3E9A"/>
    <w:rsid w:val="0D71498D"/>
    <w:rsid w:val="10497F5C"/>
    <w:rsid w:val="17045720"/>
    <w:rsid w:val="209549B2"/>
    <w:rsid w:val="22047891"/>
    <w:rsid w:val="2288631C"/>
    <w:rsid w:val="29135144"/>
    <w:rsid w:val="29C40A7C"/>
    <w:rsid w:val="2A454DC8"/>
    <w:rsid w:val="2C415F37"/>
    <w:rsid w:val="2E103562"/>
    <w:rsid w:val="3B623192"/>
    <w:rsid w:val="4A973AA3"/>
    <w:rsid w:val="4B665A18"/>
    <w:rsid w:val="55AF53C9"/>
    <w:rsid w:val="61F666AD"/>
    <w:rsid w:val="63E456B3"/>
    <w:rsid w:val="643031FF"/>
    <w:rsid w:val="65641D69"/>
    <w:rsid w:val="6D1D15AD"/>
    <w:rsid w:val="73FC784B"/>
    <w:rsid w:val="75936216"/>
    <w:rsid w:val="75E33EDA"/>
    <w:rsid w:val="7700476F"/>
    <w:rsid w:val="7788146B"/>
    <w:rsid w:val="7ABA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kern w:val="0"/>
      <w:sz w:val="20"/>
    </w:rPr>
  </w:style>
  <w:style w:type="paragraph" w:styleId="3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0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1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2">
    <w:name w:val="YYC Char"/>
    <w:basedOn w:val="7"/>
    <w:link w:val="13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3">
    <w:name w:val="YYC"/>
    <w:basedOn w:val="1"/>
    <w:link w:val="12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4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975</Words>
  <Characters>1070</Characters>
  <Lines>6</Lines>
  <Paragraphs>1</Paragraphs>
  <TotalTime>0</TotalTime>
  <ScaleCrop>false</ScaleCrop>
  <LinksUpToDate>false</LinksUpToDate>
  <CharactersWithSpaces>1070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2024-09-27T08:03:20Z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9C0ED86CEF8747E2A5FF36422AC90245</vt:lpwstr>
  </property>
</Properties>
</file>